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2F" w:rsidRDefault="00E45B2F" w:rsidP="00E45B2F">
      <w:pPr>
        <w:pStyle w:val="Ttulo4"/>
      </w:pPr>
      <w:r>
        <w:t>LEI N.º 2.144, DE 28 DE MAIO DE 2024</w:t>
      </w:r>
    </w:p>
    <w:p w:rsidR="00E45B2F" w:rsidRDefault="00E45B2F" w:rsidP="00E45B2F"/>
    <w:p w:rsidR="00E45B2F" w:rsidRPr="000A5687" w:rsidRDefault="00E45B2F" w:rsidP="00E45B2F">
      <w:pPr>
        <w:jc w:val="both"/>
        <w:rPr>
          <w:rFonts w:ascii="Arial" w:hAnsi="Arial" w:cs="Arial"/>
          <w:sz w:val="24"/>
          <w:szCs w:val="24"/>
        </w:rPr>
      </w:pPr>
      <w:r w:rsidRPr="000A5687">
        <w:rPr>
          <w:rFonts w:ascii="Arial" w:hAnsi="Arial" w:cs="Arial"/>
          <w:sz w:val="24"/>
          <w:szCs w:val="24"/>
        </w:rPr>
        <w:t>“Dispõe sobre autorização para abertura de crédito adicional especial por excesso de arrecadação e dá outras providências”.</w:t>
      </w:r>
    </w:p>
    <w:p w:rsidR="00E45B2F" w:rsidRDefault="00E45B2F" w:rsidP="00E45B2F">
      <w:pPr>
        <w:jc w:val="both"/>
      </w:pPr>
    </w:p>
    <w:p w:rsidR="00E45B2F" w:rsidRDefault="00E45B2F" w:rsidP="00E45B2F">
      <w:pPr>
        <w:pStyle w:val="Corpodetexto"/>
        <w:ind w:left="4962" w:hanging="6"/>
      </w:pPr>
      <w:r>
        <w:rPr>
          <w:b/>
        </w:rPr>
        <w:t>MARCOS ADRIANO DA SILVA</w:t>
      </w:r>
      <w:r>
        <w:t>, Prefeito Municipal de Pedranópolis, Estado de São Paulo, no uso de suas atribuições legais.</w:t>
      </w:r>
    </w:p>
    <w:p w:rsidR="00E45B2F" w:rsidRDefault="00E45B2F" w:rsidP="00E45B2F">
      <w:pPr>
        <w:pStyle w:val="Recuodecorpodetexto2"/>
      </w:pPr>
    </w:p>
    <w:p w:rsidR="00E45B2F" w:rsidRDefault="00E45B2F" w:rsidP="00E45B2F">
      <w:pPr>
        <w:pStyle w:val="Recuodecorpodetexto2"/>
      </w:pPr>
    </w:p>
    <w:p w:rsidR="00E45B2F" w:rsidRDefault="00E45B2F" w:rsidP="00E45B2F">
      <w:pPr>
        <w:pStyle w:val="Recuodecorpodetexto2"/>
        <w:ind w:left="4950" w:firstLine="0"/>
      </w:pPr>
      <w:r>
        <w:rPr>
          <w:b/>
        </w:rPr>
        <w:t>FAZ SABER</w:t>
      </w:r>
      <w:r>
        <w:t>, que o Plenário da Câmara Municipal de Pedranópolis, aprovou e ele sanciona e decreta a seguinte Lei.</w:t>
      </w:r>
    </w:p>
    <w:p w:rsidR="00E45B2F" w:rsidRDefault="00E45B2F" w:rsidP="00E45B2F">
      <w:pPr>
        <w:jc w:val="both"/>
        <w:rPr>
          <w:szCs w:val="28"/>
        </w:rPr>
      </w:pPr>
    </w:p>
    <w:p w:rsidR="00E45B2F" w:rsidRPr="0023475C" w:rsidRDefault="00E45B2F" w:rsidP="00E45B2F">
      <w:pPr>
        <w:ind w:firstLine="1985"/>
        <w:jc w:val="both"/>
        <w:rPr>
          <w:sz w:val="26"/>
          <w:szCs w:val="26"/>
        </w:rPr>
      </w:pPr>
      <w:r w:rsidRPr="0023475C">
        <w:rPr>
          <w:b/>
          <w:bCs/>
          <w:sz w:val="26"/>
          <w:szCs w:val="26"/>
        </w:rPr>
        <w:t xml:space="preserve">Art. 1º </w:t>
      </w:r>
      <w:r w:rsidRPr="0023475C">
        <w:rPr>
          <w:sz w:val="26"/>
          <w:szCs w:val="26"/>
        </w:rPr>
        <w:t xml:space="preserve">Fica incluído no Orçamento vigente do Município de Pedranópolis, crédito adicional especial no valor de R$ 120.000,00 (Cento e Vinte Mil Reais), destinado à suplementação das dotações orçamentárias. </w:t>
      </w:r>
    </w:p>
    <w:p w:rsidR="00E45B2F" w:rsidRPr="0023475C" w:rsidRDefault="00E45B2F" w:rsidP="00E45B2F">
      <w:pPr>
        <w:ind w:firstLine="1985"/>
        <w:jc w:val="both"/>
        <w:rPr>
          <w:bCs/>
          <w:sz w:val="26"/>
          <w:szCs w:val="26"/>
        </w:rPr>
      </w:pPr>
      <w:r w:rsidRPr="0023475C">
        <w:rPr>
          <w:b/>
          <w:sz w:val="26"/>
          <w:szCs w:val="26"/>
        </w:rPr>
        <w:t>Art. 2º</w:t>
      </w:r>
      <w:r w:rsidRPr="0023475C">
        <w:rPr>
          <w:sz w:val="26"/>
          <w:szCs w:val="26"/>
        </w:rPr>
        <w:t xml:space="preserve"> A discriminação da despesa, o programa de trabalho de Governo e a categoria da despesa do crédito adicional especial estão constantes abaixo:</w:t>
      </w: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  <w:gridCol w:w="1442"/>
      </w:tblGrid>
      <w:tr w:rsidR="00E45B2F" w:rsidRPr="00C578C5" w:rsidTr="00A026B3">
        <w:trPr>
          <w:cantSplit/>
        </w:trPr>
        <w:tc>
          <w:tcPr>
            <w:tcW w:w="8008" w:type="dxa"/>
            <w:vAlign w:val="bottom"/>
            <w:hideMark/>
          </w:tcPr>
          <w:p w:rsidR="00E45B2F" w:rsidRPr="00C578C5" w:rsidRDefault="00E45B2F" w:rsidP="00A026B3">
            <w:pPr>
              <w:widowControl w:val="0"/>
              <w:rPr>
                <w:b/>
                <w:bCs/>
                <w:sz w:val="27"/>
                <w:szCs w:val="27"/>
              </w:rPr>
            </w:pPr>
            <w:r w:rsidRPr="00C578C5">
              <w:rPr>
                <w:b/>
                <w:bCs/>
                <w:sz w:val="27"/>
                <w:szCs w:val="27"/>
              </w:rPr>
              <w:t>02 – PODER EXECUTIVO</w:t>
            </w:r>
          </w:p>
        </w:tc>
        <w:tc>
          <w:tcPr>
            <w:tcW w:w="1442" w:type="dxa"/>
            <w:vAlign w:val="bottom"/>
          </w:tcPr>
          <w:p w:rsidR="00E45B2F" w:rsidRPr="00C578C5" w:rsidRDefault="00E45B2F" w:rsidP="00A026B3">
            <w:pPr>
              <w:widowControl w:val="0"/>
              <w:jc w:val="right"/>
              <w:rPr>
                <w:sz w:val="27"/>
                <w:szCs w:val="27"/>
              </w:rPr>
            </w:pPr>
          </w:p>
        </w:tc>
      </w:tr>
      <w:tr w:rsidR="00E45B2F" w:rsidRPr="00C578C5" w:rsidTr="00A026B3">
        <w:trPr>
          <w:cantSplit/>
        </w:trPr>
        <w:tc>
          <w:tcPr>
            <w:tcW w:w="8008" w:type="dxa"/>
            <w:vAlign w:val="bottom"/>
            <w:hideMark/>
          </w:tcPr>
          <w:p w:rsidR="00E45B2F" w:rsidRPr="00C578C5" w:rsidRDefault="00E45B2F" w:rsidP="00A026B3">
            <w:pPr>
              <w:widowControl w:val="0"/>
              <w:rPr>
                <w:b/>
                <w:bCs/>
                <w:sz w:val="27"/>
                <w:szCs w:val="27"/>
              </w:rPr>
            </w:pPr>
            <w:r w:rsidRPr="00C578C5">
              <w:rPr>
                <w:b/>
                <w:bCs/>
                <w:sz w:val="27"/>
                <w:szCs w:val="27"/>
              </w:rPr>
              <w:t>02.05 – SETOR DE ASSISTÊNCIA SOCIAL</w:t>
            </w:r>
          </w:p>
        </w:tc>
        <w:tc>
          <w:tcPr>
            <w:tcW w:w="1442" w:type="dxa"/>
            <w:vAlign w:val="bottom"/>
          </w:tcPr>
          <w:p w:rsidR="00E45B2F" w:rsidRPr="00C578C5" w:rsidRDefault="00E45B2F" w:rsidP="00A026B3">
            <w:pPr>
              <w:widowControl w:val="0"/>
              <w:jc w:val="right"/>
              <w:rPr>
                <w:sz w:val="27"/>
                <w:szCs w:val="27"/>
              </w:rPr>
            </w:pPr>
          </w:p>
        </w:tc>
      </w:tr>
      <w:tr w:rsidR="00E45B2F" w:rsidRPr="00C578C5" w:rsidTr="00A026B3">
        <w:trPr>
          <w:cantSplit/>
        </w:trPr>
        <w:tc>
          <w:tcPr>
            <w:tcW w:w="8008" w:type="dxa"/>
            <w:vAlign w:val="bottom"/>
            <w:hideMark/>
          </w:tcPr>
          <w:p w:rsidR="00E45B2F" w:rsidRPr="00C578C5" w:rsidRDefault="00E45B2F" w:rsidP="00A026B3">
            <w:pPr>
              <w:widowControl w:val="0"/>
              <w:rPr>
                <w:b/>
                <w:bCs/>
                <w:sz w:val="27"/>
                <w:szCs w:val="27"/>
              </w:rPr>
            </w:pPr>
            <w:r w:rsidRPr="00C578C5">
              <w:rPr>
                <w:b/>
                <w:bCs/>
                <w:sz w:val="27"/>
                <w:szCs w:val="27"/>
              </w:rPr>
              <w:t>02.05.01 – SETOR DE ASSISTÊNCIA SOCIAL</w:t>
            </w:r>
          </w:p>
        </w:tc>
        <w:tc>
          <w:tcPr>
            <w:tcW w:w="1442" w:type="dxa"/>
            <w:vAlign w:val="bottom"/>
          </w:tcPr>
          <w:p w:rsidR="00E45B2F" w:rsidRPr="00C578C5" w:rsidRDefault="00E45B2F" w:rsidP="00A026B3">
            <w:pPr>
              <w:widowControl w:val="0"/>
              <w:jc w:val="right"/>
              <w:rPr>
                <w:sz w:val="27"/>
                <w:szCs w:val="27"/>
              </w:rPr>
            </w:pPr>
          </w:p>
        </w:tc>
      </w:tr>
      <w:tr w:rsidR="00E45B2F" w:rsidRPr="00C578C5" w:rsidTr="00A026B3">
        <w:trPr>
          <w:cantSplit/>
        </w:trPr>
        <w:tc>
          <w:tcPr>
            <w:tcW w:w="8008" w:type="dxa"/>
            <w:vAlign w:val="bottom"/>
            <w:hideMark/>
          </w:tcPr>
          <w:p w:rsidR="00E45B2F" w:rsidRPr="00C578C5" w:rsidRDefault="00E45B2F" w:rsidP="00A026B3">
            <w:pPr>
              <w:widowControl w:val="0"/>
              <w:rPr>
                <w:bCs/>
                <w:sz w:val="27"/>
                <w:szCs w:val="27"/>
              </w:rPr>
            </w:pPr>
            <w:r w:rsidRPr="00C578C5">
              <w:rPr>
                <w:bCs/>
                <w:sz w:val="27"/>
                <w:szCs w:val="27"/>
              </w:rPr>
              <w:t>08.244.0006.2.046 – Manutenção do Setor de Assistência Social</w:t>
            </w:r>
          </w:p>
        </w:tc>
        <w:tc>
          <w:tcPr>
            <w:tcW w:w="1442" w:type="dxa"/>
            <w:vAlign w:val="bottom"/>
          </w:tcPr>
          <w:p w:rsidR="00E45B2F" w:rsidRPr="00C578C5" w:rsidRDefault="00E45B2F" w:rsidP="00A026B3">
            <w:pPr>
              <w:widowControl w:val="0"/>
              <w:jc w:val="right"/>
              <w:rPr>
                <w:sz w:val="27"/>
                <w:szCs w:val="27"/>
              </w:rPr>
            </w:pPr>
          </w:p>
        </w:tc>
      </w:tr>
      <w:tr w:rsidR="00E45B2F" w:rsidRPr="00C578C5" w:rsidTr="00A026B3">
        <w:trPr>
          <w:cantSplit/>
        </w:trPr>
        <w:tc>
          <w:tcPr>
            <w:tcW w:w="8008" w:type="dxa"/>
            <w:vAlign w:val="bottom"/>
            <w:hideMark/>
          </w:tcPr>
          <w:p w:rsidR="00E45B2F" w:rsidRPr="00C578C5" w:rsidRDefault="00E45B2F" w:rsidP="00A026B3">
            <w:pPr>
              <w:widowControl w:val="0"/>
              <w:rPr>
                <w:sz w:val="27"/>
                <w:szCs w:val="27"/>
              </w:rPr>
            </w:pPr>
            <w:r w:rsidRPr="00C578C5">
              <w:rPr>
                <w:sz w:val="27"/>
                <w:szCs w:val="27"/>
              </w:rPr>
              <w:t>4.4.90.52.- Equipamentos e Material Permanente.............................R$</w:t>
            </w:r>
          </w:p>
        </w:tc>
        <w:tc>
          <w:tcPr>
            <w:tcW w:w="1442" w:type="dxa"/>
            <w:vAlign w:val="bottom"/>
            <w:hideMark/>
          </w:tcPr>
          <w:p w:rsidR="00E45B2F" w:rsidRPr="00C578C5" w:rsidRDefault="00E45B2F" w:rsidP="00A026B3">
            <w:pPr>
              <w:widowControl w:val="0"/>
              <w:jc w:val="right"/>
              <w:rPr>
                <w:sz w:val="27"/>
                <w:szCs w:val="27"/>
                <w:highlight w:val="yellow"/>
              </w:rPr>
            </w:pPr>
            <w:r w:rsidRPr="00C578C5">
              <w:rPr>
                <w:sz w:val="27"/>
                <w:szCs w:val="27"/>
              </w:rPr>
              <w:t>120.000,00</w:t>
            </w:r>
          </w:p>
        </w:tc>
      </w:tr>
      <w:tr w:rsidR="00E45B2F" w:rsidRPr="00C578C5" w:rsidTr="00A026B3">
        <w:trPr>
          <w:cantSplit/>
        </w:trPr>
        <w:tc>
          <w:tcPr>
            <w:tcW w:w="8008" w:type="dxa"/>
            <w:vAlign w:val="bottom"/>
            <w:hideMark/>
          </w:tcPr>
          <w:p w:rsidR="00E45B2F" w:rsidRPr="00C578C5" w:rsidRDefault="00E45B2F" w:rsidP="00A026B3">
            <w:pPr>
              <w:widowControl w:val="0"/>
              <w:rPr>
                <w:bCs/>
                <w:sz w:val="27"/>
                <w:szCs w:val="27"/>
              </w:rPr>
            </w:pPr>
            <w:r w:rsidRPr="00C578C5">
              <w:rPr>
                <w:bCs/>
                <w:sz w:val="27"/>
                <w:szCs w:val="27"/>
              </w:rPr>
              <w:t>FR: Estadual</w:t>
            </w:r>
          </w:p>
          <w:p w:rsidR="00E45B2F" w:rsidRPr="00C578C5" w:rsidRDefault="00E45B2F" w:rsidP="00A026B3">
            <w:pPr>
              <w:widowControl w:val="0"/>
              <w:rPr>
                <w:bCs/>
                <w:sz w:val="27"/>
                <w:szCs w:val="27"/>
              </w:rPr>
            </w:pPr>
          </w:p>
        </w:tc>
        <w:tc>
          <w:tcPr>
            <w:tcW w:w="1442" w:type="dxa"/>
            <w:vAlign w:val="bottom"/>
          </w:tcPr>
          <w:p w:rsidR="00E45B2F" w:rsidRPr="00C578C5" w:rsidRDefault="00E45B2F" w:rsidP="00A026B3">
            <w:pPr>
              <w:widowControl w:val="0"/>
              <w:jc w:val="right"/>
              <w:rPr>
                <w:sz w:val="27"/>
                <w:szCs w:val="27"/>
                <w:highlight w:val="yellow"/>
              </w:rPr>
            </w:pPr>
          </w:p>
        </w:tc>
      </w:tr>
    </w:tbl>
    <w:p w:rsidR="00E45B2F" w:rsidRDefault="00E45B2F" w:rsidP="00E45B2F">
      <w:pPr>
        <w:tabs>
          <w:tab w:val="left" w:pos="1134"/>
          <w:tab w:val="left" w:pos="1701"/>
          <w:tab w:val="left" w:pos="1843"/>
        </w:tabs>
        <w:ind w:firstLine="1985"/>
        <w:jc w:val="both"/>
        <w:rPr>
          <w:b/>
          <w:sz w:val="26"/>
          <w:szCs w:val="26"/>
        </w:rPr>
      </w:pPr>
    </w:p>
    <w:p w:rsidR="00E45B2F" w:rsidRDefault="00E45B2F" w:rsidP="00E45B2F">
      <w:pPr>
        <w:tabs>
          <w:tab w:val="left" w:pos="1134"/>
          <w:tab w:val="left" w:pos="1701"/>
          <w:tab w:val="left" w:pos="1843"/>
        </w:tabs>
        <w:ind w:firstLine="1985"/>
        <w:jc w:val="both"/>
        <w:rPr>
          <w:sz w:val="27"/>
          <w:szCs w:val="27"/>
        </w:rPr>
      </w:pPr>
      <w:r w:rsidRPr="00B73BB1">
        <w:rPr>
          <w:b/>
          <w:sz w:val="26"/>
          <w:szCs w:val="26"/>
        </w:rPr>
        <w:t xml:space="preserve">Art. 3º </w:t>
      </w:r>
      <w:r w:rsidRPr="00C578C5">
        <w:rPr>
          <w:sz w:val="27"/>
          <w:szCs w:val="27"/>
        </w:rPr>
        <w:t>O crédito adicional especial de que trata o artigo 1</w:t>
      </w:r>
      <w:proofErr w:type="gramStart"/>
      <w:r w:rsidRPr="00C578C5">
        <w:rPr>
          <w:sz w:val="27"/>
          <w:szCs w:val="27"/>
        </w:rPr>
        <w:t>º,  será</w:t>
      </w:r>
      <w:proofErr w:type="gramEnd"/>
      <w:r w:rsidRPr="00C578C5">
        <w:rPr>
          <w:sz w:val="27"/>
          <w:szCs w:val="27"/>
        </w:rPr>
        <w:t xml:space="preserve"> coberto com recursos proveniente de Excesso de Arrecadação referente repasse de Emenda Parlamentar Deputado Paulo </w:t>
      </w:r>
      <w:proofErr w:type="spellStart"/>
      <w:r w:rsidRPr="00C578C5">
        <w:rPr>
          <w:sz w:val="27"/>
          <w:szCs w:val="27"/>
        </w:rPr>
        <w:t>Fiorilo</w:t>
      </w:r>
      <w:proofErr w:type="spellEnd"/>
      <w:r w:rsidRPr="00C578C5">
        <w:rPr>
          <w:sz w:val="27"/>
          <w:szCs w:val="27"/>
        </w:rPr>
        <w:t xml:space="preserve"> nº 2024.072.61379</w:t>
      </w:r>
      <w:r>
        <w:rPr>
          <w:sz w:val="27"/>
          <w:szCs w:val="27"/>
        </w:rPr>
        <w:t>.</w:t>
      </w:r>
    </w:p>
    <w:p w:rsidR="00E45B2F" w:rsidRPr="001E1BEE" w:rsidRDefault="00E45B2F" w:rsidP="00E45B2F">
      <w:pPr>
        <w:ind w:firstLine="1985"/>
        <w:jc w:val="both"/>
        <w:rPr>
          <w:sz w:val="26"/>
          <w:szCs w:val="26"/>
        </w:rPr>
      </w:pPr>
      <w:r w:rsidRPr="001E1BEE">
        <w:rPr>
          <w:b/>
          <w:sz w:val="26"/>
          <w:szCs w:val="26"/>
        </w:rPr>
        <w:lastRenderedPageBreak/>
        <w:t xml:space="preserve">Art. 4º </w:t>
      </w:r>
      <w:r w:rsidRPr="001E1BEE">
        <w:rPr>
          <w:sz w:val="26"/>
          <w:szCs w:val="26"/>
        </w:rPr>
        <w:t>Ficam alteradas nos mesmos moldes e naquilo que for pertinente, as leis que aprovaram o Plano Plurianual e a Lei de Diretrizes Orçamentárias para o exercício de 2024.</w:t>
      </w:r>
    </w:p>
    <w:p w:rsidR="00E45B2F" w:rsidRDefault="00E45B2F" w:rsidP="00E45B2F">
      <w:pPr>
        <w:ind w:firstLine="1985"/>
        <w:jc w:val="both"/>
        <w:rPr>
          <w:b/>
          <w:sz w:val="26"/>
          <w:szCs w:val="26"/>
        </w:rPr>
      </w:pPr>
    </w:p>
    <w:p w:rsidR="00E45B2F" w:rsidRPr="001E1BEE" w:rsidRDefault="00E45B2F" w:rsidP="00E45B2F">
      <w:pPr>
        <w:ind w:firstLine="1985"/>
        <w:jc w:val="both"/>
        <w:rPr>
          <w:sz w:val="26"/>
          <w:szCs w:val="26"/>
        </w:rPr>
      </w:pPr>
      <w:r w:rsidRPr="001E1BEE">
        <w:rPr>
          <w:b/>
          <w:sz w:val="26"/>
          <w:szCs w:val="26"/>
        </w:rPr>
        <w:t xml:space="preserve">Art. </w:t>
      </w:r>
      <w:r>
        <w:rPr>
          <w:b/>
          <w:sz w:val="26"/>
          <w:szCs w:val="26"/>
        </w:rPr>
        <w:t>5</w:t>
      </w:r>
      <w:r w:rsidRPr="001E1BEE">
        <w:rPr>
          <w:b/>
          <w:sz w:val="26"/>
          <w:szCs w:val="26"/>
        </w:rPr>
        <w:t xml:space="preserve">º </w:t>
      </w:r>
      <w:r w:rsidRPr="001E1BEE">
        <w:rPr>
          <w:sz w:val="26"/>
          <w:szCs w:val="26"/>
        </w:rPr>
        <w:t>Esta lei entrará em vigor na data de sua publicação, revogando-se as disposições em contrário.</w:t>
      </w:r>
    </w:p>
    <w:p w:rsidR="00E45B2F" w:rsidRPr="00637A6F" w:rsidRDefault="00E45B2F" w:rsidP="00E45B2F">
      <w:pPr>
        <w:ind w:firstLine="2552"/>
        <w:jc w:val="both"/>
        <w:rPr>
          <w:b/>
          <w:sz w:val="26"/>
          <w:szCs w:val="26"/>
        </w:rPr>
      </w:pPr>
    </w:p>
    <w:p w:rsidR="00E45B2F" w:rsidRPr="00637A6F" w:rsidRDefault="00E45B2F" w:rsidP="00E45B2F">
      <w:pPr>
        <w:jc w:val="right"/>
        <w:rPr>
          <w:sz w:val="26"/>
          <w:szCs w:val="26"/>
        </w:rPr>
      </w:pPr>
      <w:r w:rsidRPr="00637A6F">
        <w:rPr>
          <w:sz w:val="26"/>
          <w:szCs w:val="26"/>
        </w:rPr>
        <w:t>Prefeitura Municipal de Pedranópolis, 2</w:t>
      </w:r>
      <w:r>
        <w:rPr>
          <w:sz w:val="26"/>
          <w:szCs w:val="26"/>
        </w:rPr>
        <w:t>8</w:t>
      </w:r>
      <w:r w:rsidRPr="00637A6F">
        <w:rPr>
          <w:sz w:val="26"/>
          <w:szCs w:val="26"/>
        </w:rPr>
        <w:t xml:space="preserve"> de </w:t>
      </w:r>
      <w:r>
        <w:rPr>
          <w:sz w:val="26"/>
          <w:szCs w:val="26"/>
        </w:rPr>
        <w:t>maio</w:t>
      </w:r>
      <w:r w:rsidRPr="00637A6F">
        <w:rPr>
          <w:sz w:val="26"/>
          <w:szCs w:val="26"/>
        </w:rPr>
        <w:t xml:space="preserve"> de 2024.</w:t>
      </w:r>
    </w:p>
    <w:p w:rsidR="00E45B2F" w:rsidRDefault="00E45B2F" w:rsidP="00E45B2F">
      <w:pPr>
        <w:jc w:val="center"/>
      </w:pPr>
    </w:p>
    <w:p w:rsidR="00E45B2F" w:rsidRDefault="00E45B2F" w:rsidP="00E45B2F">
      <w:pPr>
        <w:jc w:val="center"/>
      </w:pPr>
    </w:p>
    <w:p w:rsidR="00E45B2F" w:rsidRPr="007A0EAA" w:rsidRDefault="00E45B2F" w:rsidP="00E45B2F">
      <w:pPr>
        <w:pStyle w:val="Ttulo1"/>
        <w:rPr>
          <w:spacing w:val="60"/>
          <w:sz w:val="29"/>
          <w:szCs w:val="29"/>
        </w:rPr>
      </w:pPr>
      <w:r>
        <w:rPr>
          <w:spacing w:val="60"/>
          <w:sz w:val="29"/>
          <w:szCs w:val="29"/>
        </w:rPr>
        <w:t>MARCOS ADRIANO DA SILVA</w:t>
      </w:r>
    </w:p>
    <w:p w:rsidR="00E45B2F" w:rsidRPr="00801D96" w:rsidRDefault="00E45B2F" w:rsidP="00E45B2F">
      <w:pPr>
        <w:jc w:val="center"/>
        <w:rPr>
          <w:spacing w:val="80"/>
          <w:sz w:val="16"/>
          <w:szCs w:val="16"/>
        </w:rPr>
      </w:pPr>
      <w:r w:rsidRPr="00801D96">
        <w:rPr>
          <w:spacing w:val="80"/>
          <w:sz w:val="16"/>
          <w:szCs w:val="16"/>
        </w:rPr>
        <w:t>PREFEITO MUNICIPAL</w:t>
      </w:r>
    </w:p>
    <w:p w:rsidR="00E45B2F" w:rsidRDefault="00E45B2F" w:rsidP="00E45B2F">
      <w:pPr>
        <w:pStyle w:val="Corpodetexto"/>
        <w:ind w:firstLine="1985"/>
        <w:rPr>
          <w:szCs w:val="24"/>
        </w:rPr>
      </w:pPr>
    </w:p>
    <w:p w:rsidR="00E45B2F" w:rsidRDefault="00E45B2F" w:rsidP="00E45B2F">
      <w:pPr>
        <w:pStyle w:val="Corpodetexto"/>
        <w:ind w:firstLine="1985"/>
        <w:rPr>
          <w:szCs w:val="24"/>
        </w:rPr>
      </w:pPr>
      <w:r w:rsidRPr="0055092F">
        <w:rPr>
          <w:szCs w:val="24"/>
        </w:rPr>
        <w:t>Registrado</w:t>
      </w:r>
      <w:r>
        <w:rPr>
          <w:szCs w:val="24"/>
        </w:rPr>
        <w:t xml:space="preserve"> </w:t>
      </w:r>
      <w:r w:rsidRPr="0055092F">
        <w:rPr>
          <w:szCs w:val="24"/>
        </w:rPr>
        <w:t>no livro próprio de Leis e publicado nesta Prefeitura Municipal em local de costume, quadro próprio de amplo acesso ao público, nos termos do Artigo 65, da Lei Orgânica do Município de Pedranópolis/SP.</w:t>
      </w: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Ttulo1"/>
      </w:pPr>
      <w:r>
        <w:t>ADALBERTO JUNIOR DOS SANTOS</w:t>
      </w:r>
    </w:p>
    <w:p w:rsidR="00E45B2F" w:rsidRPr="00357D6A" w:rsidRDefault="00E45B2F" w:rsidP="00E45B2F">
      <w:pPr>
        <w:pStyle w:val="Ttulo1"/>
        <w:rPr>
          <w:b w:val="0"/>
          <w:spacing w:val="30"/>
          <w:sz w:val="17"/>
          <w:szCs w:val="17"/>
        </w:rPr>
      </w:pPr>
      <w:r w:rsidRPr="00357D6A">
        <w:rPr>
          <w:b w:val="0"/>
          <w:spacing w:val="30"/>
          <w:sz w:val="17"/>
          <w:szCs w:val="17"/>
        </w:rPr>
        <w:t>Secret</w:t>
      </w:r>
      <w:r>
        <w:rPr>
          <w:b w:val="0"/>
          <w:spacing w:val="30"/>
          <w:sz w:val="17"/>
          <w:szCs w:val="17"/>
        </w:rPr>
        <w:t>á</w:t>
      </w:r>
      <w:r w:rsidRPr="00357D6A">
        <w:rPr>
          <w:b w:val="0"/>
          <w:spacing w:val="30"/>
          <w:sz w:val="17"/>
          <w:szCs w:val="17"/>
        </w:rPr>
        <w:t>rio Municipal</w:t>
      </w:r>
    </w:p>
    <w:p w:rsidR="0087786D" w:rsidRDefault="00772218" w:rsidP="00772218">
      <w:pPr>
        <w:tabs>
          <w:tab w:val="left" w:pos="900"/>
        </w:tabs>
      </w:pPr>
      <w:r>
        <w:tab/>
      </w:r>
      <w:bookmarkStart w:id="0" w:name="_GoBack"/>
      <w:bookmarkEnd w:id="0"/>
    </w:p>
    <w:p w:rsidR="00772218" w:rsidRDefault="00772218"/>
    <w:p w:rsidR="00772218" w:rsidRDefault="00772218"/>
    <w:p w:rsidR="00772218" w:rsidRDefault="00772218"/>
    <w:sectPr w:rsidR="00772218" w:rsidSect="00772218">
      <w:headerReference w:type="default" r:id="rId7"/>
      <w:foot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75" w:rsidRDefault="00455E75" w:rsidP="00464E11">
      <w:pPr>
        <w:spacing w:after="0" w:line="240" w:lineRule="auto"/>
      </w:pPr>
      <w:r>
        <w:separator/>
      </w:r>
    </w:p>
  </w:endnote>
  <w:endnote w:type="continuationSeparator" w:id="0">
    <w:p w:rsidR="00455E75" w:rsidRDefault="00455E75" w:rsidP="0046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63" w:rsidRDefault="00780C6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158115</wp:posOffset>
          </wp:positionV>
          <wp:extent cx="7628069" cy="441325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e 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069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75" w:rsidRDefault="00455E75" w:rsidP="00464E11">
      <w:pPr>
        <w:spacing w:after="0" w:line="240" w:lineRule="auto"/>
      </w:pPr>
      <w:r>
        <w:separator/>
      </w:r>
    </w:p>
  </w:footnote>
  <w:footnote w:type="continuationSeparator" w:id="0">
    <w:p w:rsidR="00455E75" w:rsidRDefault="00455E75" w:rsidP="0046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11" w:rsidRDefault="00464E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-506730</wp:posOffset>
          </wp:positionV>
          <wp:extent cx="7503211" cy="1310239"/>
          <wp:effectExtent l="0" t="0" r="2540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211" cy="1310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11"/>
    <w:rsid w:val="00423FFC"/>
    <w:rsid w:val="00455E75"/>
    <w:rsid w:val="00464E11"/>
    <w:rsid w:val="00685709"/>
    <w:rsid w:val="00772218"/>
    <w:rsid w:val="00780C63"/>
    <w:rsid w:val="0087786D"/>
    <w:rsid w:val="00E4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22E072-F933-470D-BD63-228729DC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45B2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45B2F"/>
    <w:pPr>
      <w:keepNext/>
      <w:spacing w:after="0" w:line="240" w:lineRule="auto"/>
      <w:jc w:val="center"/>
      <w:outlineLvl w:val="3"/>
    </w:pPr>
    <w:rPr>
      <w:rFonts w:ascii="Times New Roman" w:eastAsia="MS Mincho" w:hAnsi="Times New Roman" w:cs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E11"/>
  </w:style>
  <w:style w:type="paragraph" w:styleId="Rodap">
    <w:name w:val="footer"/>
    <w:basedOn w:val="Normal"/>
    <w:link w:val="RodapChar"/>
    <w:uiPriority w:val="99"/>
    <w:unhideWhenUsed/>
    <w:rsid w:val="0046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E11"/>
  </w:style>
  <w:style w:type="character" w:customStyle="1" w:styleId="Ttulo1Char">
    <w:name w:val="Título 1 Char"/>
    <w:basedOn w:val="Fontepargpadro"/>
    <w:link w:val="Ttulo1"/>
    <w:rsid w:val="00E45B2F"/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45B2F"/>
    <w:rPr>
      <w:rFonts w:ascii="Times New Roman" w:eastAsia="MS Mincho" w:hAnsi="Times New Roman" w:cs="Times New Roman"/>
      <w:b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45B2F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45B2F"/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45B2F"/>
    <w:pPr>
      <w:spacing w:after="0" w:line="240" w:lineRule="auto"/>
      <w:ind w:left="3119" w:hanging="3119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45B2F"/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CA21F-3CA5-470D-9F2A-A74AA6E5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2024-06-04T14:40:00Z</dcterms:created>
  <dcterms:modified xsi:type="dcterms:W3CDTF">2024-06-04T14:40:00Z</dcterms:modified>
</cp:coreProperties>
</file>