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2E" w:rsidRDefault="0059472E" w:rsidP="0059472E">
      <w:pPr>
        <w:ind w:left="-1276"/>
      </w:pPr>
      <w:r>
        <w:rPr>
          <w:noProof/>
        </w:rPr>
        <w:drawing>
          <wp:inline distT="0" distB="0" distL="0" distR="0">
            <wp:extent cx="7038975" cy="1400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2E" w:rsidRDefault="0059472E" w:rsidP="0059472E">
      <w:pPr>
        <w:jc w:val="center"/>
        <w:rPr>
          <w:b/>
          <w:i/>
          <w:sz w:val="28"/>
          <w:szCs w:val="28"/>
          <w:u w:val="single"/>
        </w:rPr>
      </w:pPr>
    </w:p>
    <w:p w:rsidR="000D35A4" w:rsidRDefault="000D35A4" w:rsidP="000D35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CONTRATO Nº 02/2023</w:t>
      </w:r>
    </w:p>
    <w:p w:rsidR="000D35A4" w:rsidRDefault="000D35A4" w:rsidP="000D35A4">
      <w:pPr>
        <w:jc w:val="center"/>
        <w:rPr>
          <w:b/>
          <w:sz w:val="28"/>
          <w:szCs w:val="28"/>
          <w:u w:val="single"/>
        </w:rPr>
      </w:pP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TERMO DE CONTRATO QUE ENTRE SI CELEBRAM A CÂMARA MUNICIPAL DE PEDRANÓPOLIS, ESTADO DE SÃO PAULO E A EMPRESA </w:t>
      </w:r>
      <w:r>
        <w:rPr>
          <w:b/>
          <w:sz w:val="28"/>
          <w:szCs w:val="28"/>
        </w:rPr>
        <w:t>FRANSLEI THIAGO IZELI– ME</w:t>
      </w:r>
      <w:r>
        <w:rPr>
          <w:sz w:val="28"/>
          <w:szCs w:val="28"/>
        </w:rPr>
        <w:t>.</w:t>
      </w:r>
    </w:p>
    <w:p w:rsidR="000D35A4" w:rsidRDefault="000D35A4" w:rsidP="000D35A4">
      <w:pPr>
        <w:contextualSpacing/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 Câmara Municipal de Pedranópolis, Estado de São Paulo, entidade de direito público, representada pelo seu Presidente senhor Fausto Luano Rosa, RG nº 29.051.259-1, CPF nº 184.534.468-57, denominado simplesmente CONTRATANTE, e de outro lado, a Empresa </w:t>
      </w:r>
      <w:proofErr w:type="spellStart"/>
      <w:r>
        <w:rPr>
          <w:sz w:val="28"/>
          <w:szCs w:val="28"/>
        </w:rPr>
        <w:t>Franslei</w:t>
      </w:r>
      <w:proofErr w:type="spellEnd"/>
      <w:r>
        <w:rPr>
          <w:sz w:val="28"/>
          <w:szCs w:val="28"/>
        </w:rPr>
        <w:t xml:space="preserve"> Thiago </w:t>
      </w:r>
      <w:proofErr w:type="spellStart"/>
      <w:r>
        <w:rPr>
          <w:sz w:val="28"/>
          <w:szCs w:val="28"/>
        </w:rPr>
        <w:t>Izeli</w:t>
      </w:r>
      <w:proofErr w:type="spellEnd"/>
      <w:r>
        <w:rPr>
          <w:sz w:val="28"/>
          <w:szCs w:val="28"/>
        </w:rPr>
        <w:t xml:space="preserve"> – Me, CNPJ nº 27.081.922/0001-27 e Inscrição Estadual n° 304.099.351.115, representada pelo seu Técnico/Responsável Sr. </w:t>
      </w:r>
      <w:proofErr w:type="spellStart"/>
      <w:r>
        <w:rPr>
          <w:sz w:val="28"/>
          <w:szCs w:val="28"/>
        </w:rPr>
        <w:t>Franslei</w:t>
      </w:r>
      <w:proofErr w:type="spellEnd"/>
      <w:r>
        <w:rPr>
          <w:sz w:val="28"/>
          <w:szCs w:val="28"/>
        </w:rPr>
        <w:t xml:space="preserve"> Thiago </w:t>
      </w:r>
      <w:proofErr w:type="spellStart"/>
      <w:r>
        <w:rPr>
          <w:sz w:val="28"/>
          <w:szCs w:val="28"/>
        </w:rPr>
        <w:t>Izeli</w:t>
      </w:r>
      <w:proofErr w:type="spellEnd"/>
      <w:r>
        <w:rPr>
          <w:sz w:val="28"/>
          <w:szCs w:val="28"/>
        </w:rPr>
        <w:t>, CPF n° 218.110.508-16, RG n° 32.716.548-0-SSP/SP, doravante denominada simplesmente CONTRATADA, entre si justa e contratado o que se segue, tudo com fundamento na Lei Federal 14.133, de 01 de abril de 2021.</w:t>
      </w: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CLÁUSULA PRIMEIRA – DO OBJETO: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1.1 - Contratação de empresa prestadora de serviços, locação e cessão de direito de uso de software e infraestrutura física para implantação de sistema automatizado de realização diária de backup completo de todos os tipos de documentos sistemas de bancos de dados a serem indicados pela contratante e armazenamento de dados com diversas opções de agendamento, através da utilização de recursos que permitam agilidade, confiabilidade e segurança; conforme Termo de Referência; Onde os equipamentos necessários deverão ser disponibilizados pela Contratada à Contratante através de comodato.</w:t>
      </w:r>
    </w:p>
    <w:p w:rsidR="000D35A4" w:rsidRDefault="000D35A4" w:rsidP="000D35A4">
      <w:pPr>
        <w:jc w:val="both"/>
        <w:rPr>
          <w:i/>
          <w:sz w:val="28"/>
          <w:szCs w:val="28"/>
        </w:rPr>
      </w:pPr>
    </w:p>
    <w:p w:rsidR="000D35A4" w:rsidRDefault="000D35A4" w:rsidP="000D35A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CLÁUSULA SEGUNDA – VALOR DO CONTRATO E DOS</w:t>
      </w:r>
      <w:proofErr w:type="gramStart"/>
      <w:r>
        <w:rPr>
          <w:b/>
          <w:sz w:val="28"/>
          <w:szCs w:val="28"/>
          <w:u w:val="single"/>
        </w:rPr>
        <w:t xml:space="preserve">  </w:t>
      </w:r>
      <w:proofErr w:type="gramEnd"/>
      <w:r>
        <w:rPr>
          <w:b/>
          <w:sz w:val="28"/>
          <w:szCs w:val="28"/>
          <w:u w:val="single"/>
        </w:rPr>
        <w:t>RECURSOS ORÇAMENTÁRIOS:</w:t>
      </w:r>
    </w:p>
    <w:p w:rsidR="000D35A4" w:rsidRDefault="000D35A4" w:rsidP="000D35A4">
      <w:pPr>
        <w:jc w:val="both"/>
        <w:rPr>
          <w:b/>
          <w:sz w:val="28"/>
          <w:szCs w:val="28"/>
          <w:u w:val="single"/>
        </w:rPr>
      </w:pP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O valor total da prestação dos serviços será de </w:t>
      </w:r>
      <w:proofErr w:type="gramStart"/>
      <w:r>
        <w:rPr>
          <w:sz w:val="28"/>
          <w:szCs w:val="28"/>
        </w:rPr>
        <w:t>R$ 15.240,00 (quinze mil, duzentos e quarenta reais) ANUAL</w:t>
      </w:r>
      <w:proofErr w:type="gramEnd"/>
      <w:r>
        <w:rPr>
          <w:sz w:val="28"/>
          <w:szCs w:val="28"/>
        </w:rPr>
        <w:t xml:space="preserve"> e R$: 1.270,00 (mil, duzentos e setenta reais) MENSAIS;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2.2 - As despesas com a execução do presente contrato correrão por conta de verba constante do orçamento vigente, a saber: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Câmara Municipal de Pedranópolis</w:t>
      </w:r>
    </w:p>
    <w:p w:rsidR="00587D81" w:rsidRDefault="00587D81" w:rsidP="000D35A4">
      <w:pPr>
        <w:jc w:val="both"/>
        <w:rPr>
          <w:sz w:val="28"/>
          <w:szCs w:val="28"/>
        </w:rPr>
      </w:pPr>
    </w:p>
    <w:p w:rsidR="00587D81" w:rsidRDefault="00587D81" w:rsidP="000D35A4">
      <w:pPr>
        <w:jc w:val="both"/>
        <w:rPr>
          <w:sz w:val="28"/>
          <w:szCs w:val="28"/>
        </w:rPr>
      </w:pPr>
    </w:p>
    <w:p w:rsidR="00587D81" w:rsidRDefault="00587D81" w:rsidP="000D35A4">
      <w:pPr>
        <w:jc w:val="both"/>
        <w:rPr>
          <w:sz w:val="28"/>
          <w:szCs w:val="28"/>
        </w:rPr>
      </w:pPr>
    </w:p>
    <w:p w:rsidR="00587D81" w:rsidRPr="00587D81" w:rsidRDefault="00587D81" w:rsidP="00587D81">
      <w:pPr>
        <w:ind w:left="-1276"/>
      </w:pPr>
      <w:r>
        <w:rPr>
          <w:noProof/>
        </w:rPr>
        <w:lastRenderedPageBreak/>
        <w:drawing>
          <wp:inline distT="0" distB="0" distL="0" distR="0" wp14:anchorId="3AB837B0" wp14:editId="483D3A05">
            <wp:extent cx="7038975" cy="1400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Câmara Municipal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010102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Secretaria da Câmara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01.031.0001.2002.0000 – Operação e Manutenção da Secretaria da Câmara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009 </w:t>
      </w:r>
      <w:r>
        <w:rPr>
          <w:sz w:val="28"/>
          <w:szCs w:val="28"/>
        </w:rPr>
        <w:t xml:space="preserve">– 3.3.90.39.00       – </w:t>
      </w:r>
      <w:r>
        <w:rPr>
          <w:sz w:val="28"/>
          <w:szCs w:val="28"/>
        </w:rPr>
        <w:tab/>
        <w:t>Outros Serviços de Terceiros – Pessoa Jurídica.</w:t>
      </w: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CLÁUSULA TERCEIRA – DA FORMA DE PAGAMENTO:</w:t>
      </w:r>
    </w:p>
    <w:p w:rsidR="000D35A4" w:rsidRDefault="000D35A4" w:rsidP="000D35A4">
      <w:pPr>
        <w:jc w:val="both"/>
        <w:rPr>
          <w:b/>
          <w:sz w:val="28"/>
          <w:szCs w:val="28"/>
          <w:u w:val="single"/>
        </w:rPr>
      </w:pP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3.1 - O pagamento poderá ser efetivado mensalmente, até o décimo (10º) dia útil do mês subsequente, mediante a emissão da respectiva Nota Fiscal, sujeitando-se, quando do não cumprimento, à atualização financeira dos valores, com base na variação do IGP-M, desde a data da apresentação, até a data do efetivo pagamento.</w:t>
      </w:r>
    </w:p>
    <w:p w:rsidR="000D35A4" w:rsidRDefault="000D35A4" w:rsidP="000D35A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3.2 - Os pagamentos serão realizados através de emissão de cheque, depósito em conta ou transferência financeira caso o fornecedor mantenha conta na mesma entidade bancária que a contratante.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3.3 - Caso constatado alguma irregularidade nas Notas Fiscais Eletrônicas/Faturas, estas serão devolvidas ao fornecedor, para as necessárias correções, com as informações que motivaram sua rejeição, contando-se o prazo para pagamento da data da sua reapresentação.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3.4 - O pagamento pelos serviços será realizado desde que a CONTRATADA tenha concluído os serviços conforme estipulado no referido edital de cotação de preços e Termo de Referência. 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3.5 - Poderão ser descontados dos pagamentos os valores atinentes a penalidades eventualmente aplicadas. 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3.6 - Em nenhuma hipótese haverá antecipação de pagamento.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3.7 - Pagamento em atraso acarretará a cobrança de encargos financeiros, de acordo com o que permite a legislação em vigor, acrescido de multa de 2% (dois por cento) ao mês de atraso, sendo faturado juntamente com os valores do mês subsequente, destacando na fatura como encargos financeiros, referentes às duplicatas em atraso.</w:t>
      </w: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CLÁUSULA QUARTA - DA VIGÊNCIA:</w:t>
      </w:r>
    </w:p>
    <w:p w:rsidR="000D35A4" w:rsidRDefault="000D35A4" w:rsidP="000D35A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– O prazo de vigência deste contrato será de cinco (05) anos, contados a partir do dia 1º de novembro do corrente exercício por tratarem-se de </w:t>
      </w:r>
      <w:r>
        <w:rPr>
          <w:sz w:val="28"/>
          <w:szCs w:val="28"/>
          <w:shd w:val="clear" w:color="auto" w:fill="FFFFFF"/>
        </w:rPr>
        <w:t xml:space="preserve">serviços que não devem ser descontinuados, </w:t>
      </w:r>
      <w:r>
        <w:rPr>
          <w:sz w:val="28"/>
          <w:szCs w:val="28"/>
        </w:rPr>
        <w:t>na forma da lei, de acordo com o Artigo 106, § 2º, da Lei Federal nº. 14133/21.</w:t>
      </w:r>
    </w:p>
    <w:p w:rsidR="00810AED" w:rsidRDefault="00810AED" w:rsidP="000D35A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AED" w:rsidRDefault="00810AED" w:rsidP="000D35A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AED" w:rsidRDefault="00810AED" w:rsidP="000D35A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AED" w:rsidRDefault="00810AED" w:rsidP="000D35A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AED" w:rsidRDefault="00810AED" w:rsidP="000D35A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5A4" w:rsidRPr="00810AED" w:rsidRDefault="00810AED" w:rsidP="00810AED">
      <w:pPr>
        <w:ind w:left="-1276"/>
      </w:pPr>
      <w:r>
        <w:rPr>
          <w:noProof/>
        </w:rPr>
        <w:lastRenderedPageBreak/>
        <w:drawing>
          <wp:inline distT="0" distB="0" distL="0" distR="0" wp14:anchorId="476CC77B" wp14:editId="332D85D0">
            <wp:extent cx="7038975" cy="14001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CLÁUSULA QUINTA – DO REAJUSTE DE PREÇOS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5.1 - O reajuste anual de preços poderá ser feito de acordo com a legislação em vigor, tomando-se por base a variação do IGP-M. Extinta ou modificada a legislação, a frequência de reajuste será aquela prevista na nova lei, com periodicidade mínima. Sendo a Lei omissa, também </w:t>
      </w:r>
      <w:proofErr w:type="gramStart"/>
      <w:r>
        <w:rPr>
          <w:sz w:val="28"/>
          <w:szCs w:val="28"/>
        </w:rPr>
        <w:t>adotar-se-á</w:t>
      </w:r>
      <w:proofErr w:type="gramEnd"/>
      <w:r>
        <w:rPr>
          <w:sz w:val="28"/>
          <w:szCs w:val="28"/>
        </w:rPr>
        <w:t xml:space="preserve"> a menor periodicidade possível, desde que haja entendimento entre ambas as partes.</w:t>
      </w: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CLÁUSULA SEXTA – DAS OBRIGAÇÕES E RESPONSABILIDADES DA CONTRATADA: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6.1 - Além das obrigações constantes em cláusulas próprias deste contrato, da Cotação de Preços e Termo de Referência, e em especial </w:t>
      </w:r>
      <w:proofErr w:type="gramStart"/>
      <w:r>
        <w:rPr>
          <w:sz w:val="28"/>
          <w:szCs w:val="28"/>
        </w:rPr>
        <w:t>as definidas nos diplomas federal e estadual sobre licitações, cabe</w:t>
      </w:r>
      <w:proofErr w:type="gramEnd"/>
      <w:r>
        <w:rPr>
          <w:sz w:val="28"/>
          <w:szCs w:val="28"/>
        </w:rPr>
        <w:t xml:space="preserve"> à </w:t>
      </w:r>
      <w:r>
        <w:rPr>
          <w:b/>
          <w:sz w:val="28"/>
          <w:szCs w:val="28"/>
        </w:rPr>
        <w:t>CONTRATADA</w:t>
      </w:r>
      <w:r>
        <w:rPr>
          <w:sz w:val="28"/>
          <w:szCs w:val="28"/>
        </w:rPr>
        <w:t>: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Todos os encargos que recaírem sobre o presente contrato, tanto os fiscais como os sociais, ou de qualquer outra natureza, correrão por conta da </w:t>
      </w:r>
      <w:r>
        <w:rPr>
          <w:b/>
          <w:sz w:val="28"/>
          <w:szCs w:val="28"/>
        </w:rPr>
        <w:t xml:space="preserve">CONTRATADA, </w:t>
      </w:r>
      <w:r>
        <w:rPr>
          <w:sz w:val="28"/>
          <w:szCs w:val="28"/>
        </w:rPr>
        <w:t xml:space="preserve">isentando desde já a </w:t>
      </w:r>
      <w:r>
        <w:rPr>
          <w:b/>
          <w:sz w:val="28"/>
          <w:szCs w:val="28"/>
        </w:rPr>
        <w:t xml:space="preserve">CONTRATANTE </w:t>
      </w:r>
      <w:r>
        <w:rPr>
          <w:sz w:val="28"/>
          <w:szCs w:val="28"/>
        </w:rPr>
        <w:t>de toda e qualquer responsabilidade.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CONTRATANTE </w:t>
      </w:r>
      <w:r>
        <w:rPr>
          <w:sz w:val="28"/>
          <w:szCs w:val="28"/>
        </w:rPr>
        <w:t xml:space="preserve">poderá rescindir administrativamente o presente contrato, a qualquer momento, sem que caiba à </w:t>
      </w:r>
      <w:r>
        <w:rPr>
          <w:b/>
          <w:sz w:val="28"/>
          <w:szCs w:val="28"/>
        </w:rPr>
        <w:t xml:space="preserve">CONTRATADA </w:t>
      </w:r>
      <w:r>
        <w:rPr>
          <w:sz w:val="28"/>
          <w:szCs w:val="28"/>
        </w:rPr>
        <w:t>direito a qualquer indenização.</w:t>
      </w:r>
    </w:p>
    <w:p w:rsidR="000D35A4" w:rsidRDefault="000D35A4" w:rsidP="000D35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6.3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O presente contrato não poderá ser transferido, no todo ou em parte, a terceiros, sem a prévia e expressa autorização da </w:t>
      </w:r>
      <w:r>
        <w:rPr>
          <w:b/>
          <w:sz w:val="28"/>
          <w:szCs w:val="28"/>
        </w:rPr>
        <w:t>CONTRATANTE.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O descumprimento total ou parcial das obrigações ora estabelecida, bem como os casos omissos neste, serão resolvidos e aplicáveis à espécie, e das sanções previstas na Lei 14.133/21, garantida prévia e ampla defesa em processo administrativo.</w:t>
      </w: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CLÁUSULA SÉTIMA – DA RESCISÃO E RECONHECIMENTO DOS DIREITOS DO CONTRATANTE:</w:t>
      </w:r>
    </w:p>
    <w:p w:rsidR="000D35A4" w:rsidRDefault="000D35A4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7.1 - Constitui motivo para rescisão do presente o descumprimento pelas partes das condições estabelecidas neste contrato.</w:t>
      </w:r>
    </w:p>
    <w:p w:rsidR="0093154F" w:rsidRDefault="000D35A4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7.2 - Para os casos de rescisão administrativa, os contratantes declaram conhecer e sujeitar-se às normas da Lei Federal nº. 4320/64.</w:t>
      </w:r>
    </w:p>
    <w:p w:rsidR="000D35A4" w:rsidRDefault="000D35A4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Nada neste Contrato afeta quaisquer direitos legais dos consumidores que não possam ser renunciados ou limitados pelo contrato.</w:t>
      </w:r>
    </w:p>
    <w:p w:rsidR="000D35A4" w:rsidRDefault="000D35A4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7.4 - Nem a Contratante e nem a Contratada poderão iniciar uma ação legal sob este Contrato mais de um ano depois de ter surgido à causa da ação a não ser que seja estabelecido de outra forma pela lei sem a possibilidade de limitação ou renúncia contratual.</w:t>
      </w:r>
    </w:p>
    <w:p w:rsidR="0093154F" w:rsidRPr="0093154F" w:rsidRDefault="0093154F" w:rsidP="0093154F">
      <w:pPr>
        <w:ind w:left="-1276"/>
      </w:pPr>
      <w:r>
        <w:rPr>
          <w:noProof/>
        </w:rPr>
        <w:lastRenderedPageBreak/>
        <w:drawing>
          <wp:inline distT="0" distB="0" distL="0" distR="0" wp14:anchorId="5E652F7B" wp14:editId="6ADB59F2">
            <wp:extent cx="7038975" cy="14001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A4" w:rsidRDefault="000D35A4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7.5 - Nem a Contratante e nem a Contratada são responsáveis pelo </w:t>
      </w:r>
      <w:proofErr w:type="gramStart"/>
      <w:r>
        <w:rPr>
          <w:rFonts w:ascii="Times New Roman" w:hAnsi="Times New Roman" w:cs="Times New Roman"/>
          <w:sz w:val="28"/>
          <w:szCs w:val="28"/>
        </w:rPr>
        <w:t>não-cumprimento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das obrigações devido a causas fora do seu controle.</w:t>
      </w: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CLÁUSULA OITAVA – DAS INFRAÇÕES E PENALIDADES:</w:t>
      </w:r>
    </w:p>
    <w:p w:rsidR="000D35A4" w:rsidRDefault="000D35A4" w:rsidP="000D35A4">
      <w:pPr>
        <w:widowControl w:val="0"/>
        <w:tabs>
          <w:tab w:val="left" w:pos="46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8.1 - </w:t>
      </w:r>
      <w:r>
        <w:rPr>
          <w:sz w:val="28"/>
          <w:szCs w:val="28"/>
        </w:rPr>
        <w:t>O atraso na execução do serviço contratado, segundo definido na solicitação de serviços expedida pela CONTRATANTE, fica a CONTRATADA sujeita à multa de 0,5% (zero vírgula cinco por cento) do valor total do item ou itens em atraso, por dia.</w:t>
      </w:r>
    </w:p>
    <w:p w:rsidR="000D35A4" w:rsidRDefault="000D35A4" w:rsidP="000D35A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8.2 - </w:t>
      </w:r>
      <w:r>
        <w:rPr>
          <w:sz w:val="28"/>
          <w:szCs w:val="28"/>
        </w:rPr>
        <w:t>Qualquer</w:t>
      </w:r>
      <w:proofErr w:type="gramEnd"/>
      <w:r>
        <w:rPr>
          <w:sz w:val="28"/>
          <w:szCs w:val="28"/>
        </w:rPr>
        <w:t xml:space="preserve"> cessão, subcontratação ou transferência feita sem autorização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da Câmara Municipal de Pedranópolis - SP</w:t>
      </w:r>
      <w:r>
        <w:rPr>
          <w:sz w:val="28"/>
          <w:szCs w:val="28"/>
        </w:rPr>
        <w:t>, será nula de pleno direito e sem qualquer efeito, além de constituir infração passível das cominações legais e contratuais cabíveis.</w:t>
      </w:r>
    </w:p>
    <w:p w:rsidR="000D35A4" w:rsidRDefault="000D35A4" w:rsidP="000D35A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8.3 - </w:t>
      </w:r>
      <w:r>
        <w:rPr>
          <w:sz w:val="28"/>
          <w:szCs w:val="28"/>
        </w:rPr>
        <w:t>Pela inexecução do serviço em quantidade e/ou qualidade em desacordo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com o especificado, a CONTRATADA será notificada, à qual poderá apresentar defesa prévia, para efeitos de aplicação de penalidade definida no item abaixo, ou sanar as irregularidades no prazo de 48 (quarenta e oito) horas, podendo ser reduzido ou ampliado, segundo sua complexidade a critério da Administração.</w:t>
      </w:r>
    </w:p>
    <w:p w:rsidR="000D35A4" w:rsidRDefault="000D35A4" w:rsidP="000D35A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I.  Decorrido o prazo de defesa prévia – e sendo esta julgada improcedente, a CONTRATANTE aplicará multa diária de 1% (um por cento), do valor do(s) item(s) em desacordo enquanto persistir a irregularidade, até o prazo de 30 (trinta) dias, quando se caracterizará a inexecução total do contrato.</w:t>
      </w:r>
    </w:p>
    <w:p w:rsidR="000D35A4" w:rsidRDefault="000D35A4" w:rsidP="000D35A4">
      <w:pPr>
        <w:widowControl w:val="0"/>
        <w:overflowPunct w:val="0"/>
        <w:autoSpaceDE w:val="0"/>
        <w:autoSpaceDN w:val="0"/>
        <w:adjustRightInd w:val="0"/>
        <w:ind w:left="2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8.4 - </w:t>
      </w:r>
      <w:r>
        <w:rPr>
          <w:sz w:val="28"/>
          <w:szCs w:val="28"/>
        </w:rPr>
        <w:t>A multa aplicada a que alude os itens 8.1, 8.2 e 8.3, inciso I, não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impede que o órgão licitador rescinda unilateralmente o contrato e aplique as outras sanções previstas neste edital. </w:t>
      </w:r>
    </w:p>
    <w:p w:rsidR="000D35A4" w:rsidRDefault="000D35A4" w:rsidP="000D35A4">
      <w:pPr>
        <w:widowControl w:val="0"/>
        <w:overflowPunct w:val="0"/>
        <w:autoSpaceDE w:val="0"/>
        <w:autoSpaceDN w:val="0"/>
        <w:adjustRightInd w:val="0"/>
        <w:ind w:left="2"/>
        <w:contextualSpacing/>
        <w:jc w:val="both"/>
        <w:rPr>
          <w:b/>
          <w:bCs/>
          <w:sz w:val="28"/>
          <w:szCs w:val="28"/>
        </w:rPr>
      </w:pPr>
    </w:p>
    <w:p w:rsidR="000D35A4" w:rsidRDefault="000D35A4" w:rsidP="000D3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CLÁUSULA NONA - DAS DISPOSIÇÕES FINAIS: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9.1 - Fica ajustado, ainda, que: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9.1.1 - Consideram-se partes integrantes do presente contrato, como se nele estivessem transcritos: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o </w:t>
      </w:r>
      <w:proofErr w:type="gramStart"/>
      <w:r>
        <w:rPr>
          <w:sz w:val="28"/>
          <w:szCs w:val="28"/>
        </w:rPr>
        <w:t>Edital e Anexos</w:t>
      </w:r>
      <w:proofErr w:type="gramEnd"/>
      <w:r>
        <w:rPr>
          <w:sz w:val="28"/>
          <w:szCs w:val="28"/>
        </w:rPr>
        <w:t>;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b) a proposta apresentada pela CONTRATADA.</w:t>
      </w:r>
    </w:p>
    <w:p w:rsidR="000D35A4" w:rsidRDefault="000D35A4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9.1.2 - Além das cláusulas contratuais deste termo, os contratantes declaram conhecer e sujeitar-se às normas da Lei Federal nº. 14.133/2021 e suas alterações posteriores.</w:t>
      </w:r>
    </w:p>
    <w:p w:rsidR="000D35A4" w:rsidRDefault="000D35A4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93154F" w:rsidRDefault="0093154F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93154F" w:rsidRDefault="0093154F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93154F" w:rsidRDefault="0093154F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93154F" w:rsidRDefault="0093154F" w:rsidP="0093154F">
      <w:pPr>
        <w:ind w:left="-1276"/>
      </w:pPr>
      <w:r>
        <w:rPr>
          <w:noProof/>
        </w:rPr>
        <w:lastRenderedPageBreak/>
        <w:drawing>
          <wp:inline distT="0" distB="0" distL="0" distR="0">
            <wp:extent cx="7038975" cy="14001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4F" w:rsidRDefault="0093154F" w:rsidP="000D35A4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5A4" w:rsidRDefault="000D35A4" w:rsidP="000D35A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CLÁUSULA DÉCIMA – FORO: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10.1 - Para dirimir quaisquer questões decorrentes deste contrato, não resolvidas na esfera administrativa, será competente o foro da Comarca de Fernandópolis, Estado de São Paulo.</w:t>
      </w:r>
    </w:p>
    <w:p w:rsidR="000D35A4" w:rsidRDefault="000D35A4" w:rsidP="000D3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assim, por estarem as partes de acordo, justas e contratadas, foi lavrado o presente contrato em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(três) vias de igual teor e forma que, depois de lido e achado conforme, é assinado pelas partes para que produza todos os efeitos de direito, na presença das testemunhas abaixo identificadas e assinadas.</w:t>
      </w: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Pedranópolis, 31 de outubro de 2023.</w:t>
      </w: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Câmara Municipal de Pedranópolis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spellStart"/>
      <w:proofErr w:type="gramEnd"/>
      <w:r>
        <w:rPr>
          <w:sz w:val="28"/>
          <w:szCs w:val="28"/>
        </w:rPr>
        <w:t>Franslei</w:t>
      </w:r>
      <w:proofErr w:type="spellEnd"/>
      <w:r>
        <w:rPr>
          <w:sz w:val="28"/>
          <w:szCs w:val="28"/>
        </w:rPr>
        <w:t xml:space="preserve"> Thiago </w:t>
      </w:r>
      <w:proofErr w:type="spellStart"/>
      <w:r>
        <w:rPr>
          <w:sz w:val="28"/>
          <w:szCs w:val="28"/>
        </w:rPr>
        <w:t>Izeli</w:t>
      </w:r>
      <w:proofErr w:type="spellEnd"/>
      <w:r>
        <w:rPr>
          <w:sz w:val="28"/>
          <w:szCs w:val="28"/>
        </w:rPr>
        <w:t xml:space="preserve"> – Me.</w:t>
      </w: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Fausto Luano Rosa                                 </w:t>
      </w:r>
      <w:proofErr w:type="spellStart"/>
      <w:r>
        <w:rPr>
          <w:sz w:val="28"/>
          <w:szCs w:val="28"/>
        </w:rPr>
        <w:t>Franslei</w:t>
      </w:r>
      <w:proofErr w:type="spellEnd"/>
      <w:r>
        <w:rPr>
          <w:sz w:val="28"/>
          <w:szCs w:val="28"/>
        </w:rPr>
        <w:t xml:space="preserve"> Thiago </w:t>
      </w:r>
      <w:proofErr w:type="spellStart"/>
      <w:r>
        <w:rPr>
          <w:sz w:val="28"/>
          <w:szCs w:val="28"/>
        </w:rPr>
        <w:t>Izeli</w:t>
      </w:r>
      <w:proofErr w:type="spellEnd"/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Presidente/Contratante</w:t>
      </w:r>
      <w:r>
        <w:rPr>
          <w:sz w:val="28"/>
          <w:szCs w:val="28"/>
        </w:rPr>
        <w:tab/>
        <w:t xml:space="preserve">                Técnico/Responsável/Contratado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sz w:val="28"/>
          <w:szCs w:val="28"/>
        </w:rPr>
      </w:pPr>
      <w:r>
        <w:rPr>
          <w:sz w:val="28"/>
          <w:szCs w:val="28"/>
        </w:rPr>
        <w:t>Testemunhas:</w:t>
      </w: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sz w:val="28"/>
          <w:szCs w:val="28"/>
        </w:rPr>
      </w:pPr>
    </w:p>
    <w:p w:rsidR="000D35A4" w:rsidRDefault="000D35A4" w:rsidP="000D35A4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1- ___________________________</w:t>
      </w:r>
      <w:r>
        <w:rPr>
          <w:sz w:val="28"/>
          <w:szCs w:val="28"/>
        </w:rPr>
        <w:tab/>
        <w:t>2-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D35A4" w:rsidRDefault="000D35A4" w:rsidP="000D35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Leide Sara </w:t>
      </w:r>
      <w:proofErr w:type="spellStart"/>
      <w:r>
        <w:rPr>
          <w:sz w:val="28"/>
          <w:szCs w:val="28"/>
          <w:lang w:val="en-US"/>
        </w:rPr>
        <w:t>Coutinho</w:t>
      </w:r>
      <w:proofErr w:type="spellEnd"/>
      <w:r>
        <w:rPr>
          <w:sz w:val="28"/>
          <w:szCs w:val="28"/>
          <w:lang w:val="en-US"/>
        </w:rPr>
        <w:t xml:space="preserve">                                  Carina </w:t>
      </w:r>
      <w:proofErr w:type="spellStart"/>
      <w:r>
        <w:rPr>
          <w:sz w:val="28"/>
          <w:szCs w:val="28"/>
          <w:lang w:val="en-US"/>
        </w:rPr>
        <w:t>Raiotto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Fontes</w:t>
      </w:r>
      <w:proofErr w:type="spellEnd"/>
    </w:p>
    <w:p w:rsidR="000D35A4" w:rsidRDefault="000D35A4" w:rsidP="000D35A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RG.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42.916.098-7</w:t>
      </w:r>
      <w:r>
        <w:rPr>
          <w:sz w:val="28"/>
          <w:szCs w:val="28"/>
        </w:rPr>
        <w:tab/>
        <w:t xml:space="preserve">                                   RG.</w:t>
      </w:r>
      <w:proofErr w:type="gramEnd"/>
      <w:r>
        <w:rPr>
          <w:sz w:val="28"/>
          <w:szCs w:val="28"/>
        </w:rPr>
        <w:t xml:space="preserve"> 44.820.819/2</w:t>
      </w:r>
      <w:r>
        <w:rPr>
          <w:sz w:val="28"/>
          <w:szCs w:val="28"/>
        </w:rPr>
        <w:tab/>
        <w:t xml:space="preserve"> </w:t>
      </w:r>
    </w:p>
    <w:p w:rsidR="000D35A4" w:rsidRDefault="000D35A4" w:rsidP="000D35A4">
      <w:pPr>
        <w:jc w:val="center"/>
        <w:rPr>
          <w:sz w:val="28"/>
          <w:szCs w:val="28"/>
          <w:lang w:val="en-US"/>
        </w:rPr>
      </w:pPr>
    </w:p>
    <w:p w:rsidR="000D35A4" w:rsidRDefault="000D35A4" w:rsidP="000D35A4">
      <w:pPr>
        <w:jc w:val="center"/>
        <w:rPr>
          <w:rFonts w:ascii="Calibri" w:hAnsi="Calibri"/>
          <w:sz w:val="28"/>
          <w:szCs w:val="28"/>
          <w:lang w:val="en-US"/>
        </w:rPr>
      </w:pPr>
    </w:p>
    <w:p w:rsidR="00166FAF" w:rsidRDefault="00166FAF"/>
    <w:sectPr w:rsidR="00166FAF" w:rsidSect="0059472E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2E"/>
    <w:rsid w:val="000D35A4"/>
    <w:rsid w:val="00166FAF"/>
    <w:rsid w:val="00587D81"/>
    <w:rsid w:val="0059472E"/>
    <w:rsid w:val="00810AED"/>
    <w:rsid w:val="009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2E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9472E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9472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2E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Normal10">
    <w:name w:val="Normal 10"/>
    <w:basedOn w:val="Normal"/>
    <w:uiPriority w:val="99"/>
    <w:rsid w:val="000D35A4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2E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9472E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9472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2E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Normal10">
    <w:name w:val="Normal 10"/>
    <w:basedOn w:val="Normal"/>
    <w:uiPriority w:val="99"/>
    <w:rsid w:val="000D35A4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1412</Words>
  <Characters>7626</Characters>
  <Application>Microsoft Office Word</Application>
  <DocSecurity>0</DocSecurity>
  <Lines>63</Lines>
  <Paragraphs>18</Paragraphs>
  <ScaleCrop>false</ScaleCrop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10</cp:revision>
  <dcterms:created xsi:type="dcterms:W3CDTF">2023-11-01T14:05:00Z</dcterms:created>
  <dcterms:modified xsi:type="dcterms:W3CDTF">2023-11-01T14:10:00Z</dcterms:modified>
</cp:coreProperties>
</file>