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AD" w:rsidRPr="00FA4951" w:rsidRDefault="00F6181E" w:rsidP="00404DAD">
      <w:pPr>
        <w:pStyle w:val="Ttulo5"/>
        <w:ind w:left="0"/>
        <w:jc w:val="center"/>
        <w:rPr>
          <w:color w:val="auto"/>
          <w:sz w:val="25"/>
          <w:szCs w:val="25"/>
          <w:u w:val="single"/>
        </w:rPr>
      </w:pPr>
      <w:r>
        <w:rPr>
          <w:color w:val="auto"/>
          <w:sz w:val="25"/>
          <w:szCs w:val="25"/>
          <w:u w:val="single"/>
        </w:rPr>
        <w:t>DECRETO LEGISLATIVO Nº 01</w:t>
      </w:r>
    </w:p>
    <w:p w:rsidR="00404DAD" w:rsidRPr="00FA4951" w:rsidRDefault="00404DAD" w:rsidP="00404DAD">
      <w:pPr>
        <w:pStyle w:val="Ttulo5"/>
        <w:ind w:left="0"/>
        <w:jc w:val="center"/>
        <w:rPr>
          <w:b w:val="0"/>
          <w:color w:val="auto"/>
          <w:sz w:val="25"/>
          <w:szCs w:val="25"/>
        </w:rPr>
      </w:pPr>
      <w:r w:rsidRPr="00FA4951">
        <w:rPr>
          <w:b w:val="0"/>
          <w:color w:val="auto"/>
          <w:sz w:val="25"/>
          <w:szCs w:val="25"/>
        </w:rPr>
        <w:t>PROJ</w:t>
      </w:r>
      <w:r w:rsidR="00F6181E">
        <w:rPr>
          <w:b w:val="0"/>
          <w:color w:val="auto"/>
          <w:sz w:val="25"/>
          <w:szCs w:val="25"/>
        </w:rPr>
        <w:t>ETO DE DECRETO LEGISLATIVO Nº 01</w:t>
      </w:r>
    </w:p>
    <w:p w:rsidR="00404DAD" w:rsidRPr="00FA4951" w:rsidRDefault="00404DAD" w:rsidP="00404DAD">
      <w:pPr>
        <w:rPr>
          <w:color w:val="auto"/>
          <w:sz w:val="25"/>
          <w:szCs w:val="25"/>
        </w:rPr>
      </w:pPr>
    </w:p>
    <w:p w:rsidR="00404DAD" w:rsidRPr="00FA4951" w:rsidRDefault="0049212E" w:rsidP="00404DAD">
      <w:pPr>
        <w:pStyle w:val="Recuodecorpodetexto3"/>
        <w:ind w:left="0"/>
        <w:jc w:val="both"/>
        <w:rPr>
          <w:color w:val="auto"/>
          <w:sz w:val="25"/>
          <w:szCs w:val="25"/>
        </w:rPr>
      </w:pPr>
      <w:r w:rsidRPr="00FA4951">
        <w:rPr>
          <w:color w:val="auto"/>
          <w:sz w:val="25"/>
          <w:szCs w:val="25"/>
        </w:rPr>
        <w:t>“</w:t>
      </w:r>
      <w:r w:rsidRPr="00FA4951">
        <w:rPr>
          <w:b/>
          <w:color w:val="auto"/>
          <w:sz w:val="25"/>
          <w:szCs w:val="25"/>
        </w:rPr>
        <w:t>Aprova</w:t>
      </w:r>
      <w:r w:rsidRPr="00FA4951">
        <w:rPr>
          <w:color w:val="auto"/>
          <w:sz w:val="25"/>
          <w:szCs w:val="25"/>
        </w:rPr>
        <w:t xml:space="preserve"> </w:t>
      </w:r>
      <w:r w:rsidR="006616D8">
        <w:rPr>
          <w:color w:val="auto"/>
          <w:sz w:val="25"/>
          <w:szCs w:val="25"/>
        </w:rPr>
        <w:t>do Parecer nº TC-002937.989.20-0</w:t>
      </w:r>
      <w:r w:rsidR="00404DAD" w:rsidRPr="00FA4951">
        <w:rPr>
          <w:color w:val="auto"/>
          <w:sz w:val="25"/>
          <w:szCs w:val="25"/>
        </w:rPr>
        <w:t xml:space="preserve">, do Egrégio Tribunal de Contas do Estado de São Paulo e, consequentemente, </w:t>
      </w:r>
      <w:r w:rsidR="006616D8">
        <w:rPr>
          <w:b/>
          <w:color w:val="auto"/>
          <w:sz w:val="25"/>
          <w:szCs w:val="25"/>
        </w:rPr>
        <w:t>rejeita</w:t>
      </w:r>
      <w:r w:rsidR="00404DAD" w:rsidRPr="00FA4951">
        <w:rPr>
          <w:color w:val="auto"/>
          <w:sz w:val="25"/>
          <w:szCs w:val="25"/>
        </w:rPr>
        <w:t xml:space="preserve"> as contas do Poder Executivo Municipal de Pedranópolis, relativas ao</w:t>
      </w:r>
      <w:r w:rsidR="00F6181E">
        <w:rPr>
          <w:color w:val="auto"/>
          <w:sz w:val="25"/>
          <w:szCs w:val="25"/>
        </w:rPr>
        <w:t xml:space="preserve"> Exercício Financeiro de 2020</w:t>
      </w:r>
      <w:r w:rsidR="00404DAD" w:rsidRPr="00FA4951">
        <w:rPr>
          <w:color w:val="auto"/>
          <w:sz w:val="25"/>
          <w:szCs w:val="25"/>
        </w:rPr>
        <w:t xml:space="preserve"> e dá outras providências”.</w:t>
      </w:r>
    </w:p>
    <w:p w:rsidR="00404DAD" w:rsidRPr="00FA4951" w:rsidRDefault="00404DAD" w:rsidP="00404DAD">
      <w:pPr>
        <w:pStyle w:val="Recuodecorpodetexto2"/>
        <w:ind w:left="2124" w:firstLine="2"/>
        <w:rPr>
          <w:color w:val="auto"/>
          <w:sz w:val="25"/>
          <w:szCs w:val="25"/>
        </w:rPr>
      </w:pPr>
      <w:r w:rsidRPr="00FA4951">
        <w:rPr>
          <w:color w:val="auto"/>
          <w:sz w:val="25"/>
          <w:szCs w:val="25"/>
        </w:rPr>
        <w:t>A MESA DA CÂMARA MUNICIPAL DE PEDRANÓPOLIS, NO USO DE SUAS ATRIBUIÇÕES LEGAIS, ETC.</w:t>
      </w:r>
      <w:proofErr w:type="gramStart"/>
      <w:r w:rsidRPr="00FA4951">
        <w:rPr>
          <w:color w:val="auto"/>
          <w:sz w:val="25"/>
          <w:szCs w:val="25"/>
        </w:rPr>
        <w:t>.,</w:t>
      </w:r>
      <w:proofErr w:type="gramEnd"/>
    </w:p>
    <w:p w:rsidR="00404DAD" w:rsidRPr="00FA4951" w:rsidRDefault="00404DAD" w:rsidP="00404DAD">
      <w:pPr>
        <w:pStyle w:val="Recuodecorpodetexto2"/>
        <w:ind w:left="851"/>
        <w:rPr>
          <w:color w:val="auto"/>
          <w:sz w:val="25"/>
          <w:szCs w:val="25"/>
        </w:rPr>
      </w:pPr>
    </w:p>
    <w:p w:rsidR="00404DAD" w:rsidRPr="00FA4951" w:rsidRDefault="00404DAD" w:rsidP="00404DAD">
      <w:pPr>
        <w:pStyle w:val="Recuodecorpodetexto2"/>
        <w:ind w:left="2124"/>
        <w:rPr>
          <w:color w:val="auto"/>
          <w:sz w:val="25"/>
          <w:szCs w:val="25"/>
        </w:rPr>
      </w:pPr>
      <w:r w:rsidRPr="00FA4951">
        <w:rPr>
          <w:color w:val="auto"/>
          <w:sz w:val="25"/>
          <w:szCs w:val="25"/>
        </w:rPr>
        <w:tab/>
        <w:t>FAZ SABER, QUE O PLENÁRIO DA CÂMARA MUNICIPAL, REUNIDO NA FORMA REGIMENTAL, APROVOU E ELA PROMULGA O SEGUINTE:</w:t>
      </w:r>
    </w:p>
    <w:p w:rsidR="00404DAD" w:rsidRPr="00FA4951" w:rsidRDefault="00404DAD" w:rsidP="00FA4951">
      <w:pPr>
        <w:pStyle w:val="Recuodecorpodetexto2"/>
        <w:ind w:left="0" w:firstLine="0"/>
        <w:rPr>
          <w:color w:val="auto"/>
          <w:sz w:val="25"/>
          <w:szCs w:val="25"/>
        </w:rPr>
      </w:pPr>
    </w:p>
    <w:p w:rsidR="00404DAD" w:rsidRPr="00FA4951" w:rsidRDefault="00404DAD" w:rsidP="00FA4951">
      <w:pPr>
        <w:pStyle w:val="Recuodecorpodetexto2"/>
        <w:ind w:left="0" w:firstLine="0"/>
        <w:jc w:val="center"/>
        <w:rPr>
          <w:b/>
          <w:color w:val="auto"/>
          <w:sz w:val="25"/>
          <w:szCs w:val="25"/>
          <w:u w:val="single"/>
        </w:rPr>
      </w:pPr>
      <w:r w:rsidRPr="00FA4951">
        <w:rPr>
          <w:b/>
          <w:color w:val="auto"/>
          <w:sz w:val="25"/>
          <w:szCs w:val="25"/>
          <w:u w:val="single"/>
        </w:rPr>
        <w:t>D E C R E T O</w:t>
      </w:r>
      <w:proofErr w:type="gramStart"/>
      <w:r w:rsidRPr="00FA4951">
        <w:rPr>
          <w:b/>
          <w:color w:val="auto"/>
          <w:sz w:val="25"/>
          <w:szCs w:val="25"/>
          <w:u w:val="single"/>
        </w:rPr>
        <w:t xml:space="preserve">   </w:t>
      </w:r>
      <w:proofErr w:type="gramEnd"/>
      <w:r w:rsidRPr="00FA4951">
        <w:rPr>
          <w:b/>
          <w:color w:val="auto"/>
          <w:sz w:val="25"/>
          <w:szCs w:val="25"/>
          <w:u w:val="single"/>
        </w:rPr>
        <w:t>L E G I S L A T I V O</w:t>
      </w:r>
    </w:p>
    <w:p w:rsidR="00FA4951" w:rsidRPr="00FA4951" w:rsidRDefault="00FA4951" w:rsidP="00FA4951">
      <w:pPr>
        <w:pStyle w:val="Recuodecorpodetexto2"/>
        <w:ind w:left="0" w:firstLine="0"/>
        <w:jc w:val="center"/>
        <w:rPr>
          <w:b/>
          <w:color w:val="auto"/>
          <w:sz w:val="25"/>
          <w:szCs w:val="25"/>
          <w:u w:val="single"/>
        </w:rPr>
      </w:pPr>
    </w:p>
    <w:p w:rsidR="00404DAD" w:rsidRPr="00FA4951" w:rsidRDefault="00404DAD" w:rsidP="00404DAD">
      <w:pPr>
        <w:pStyle w:val="Recuodecorpodetexto2"/>
        <w:ind w:left="2124"/>
        <w:rPr>
          <w:b/>
          <w:color w:val="auto"/>
          <w:sz w:val="25"/>
          <w:szCs w:val="25"/>
          <w:u w:val="single"/>
        </w:rPr>
      </w:pPr>
    </w:p>
    <w:p w:rsidR="00404DAD" w:rsidRPr="00FA4951" w:rsidRDefault="00404DAD" w:rsidP="00404DAD">
      <w:pPr>
        <w:pStyle w:val="Corpodetexto"/>
        <w:rPr>
          <w:color w:val="auto"/>
          <w:sz w:val="25"/>
          <w:szCs w:val="25"/>
        </w:rPr>
      </w:pPr>
      <w:r w:rsidRPr="00FA4951">
        <w:rPr>
          <w:color w:val="auto"/>
          <w:sz w:val="25"/>
          <w:szCs w:val="25"/>
        </w:rPr>
        <w:tab/>
      </w:r>
      <w:r w:rsidRPr="00FA4951">
        <w:rPr>
          <w:color w:val="auto"/>
          <w:sz w:val="25"/>
          <w:szCs w:val="25"/>
        </w:rPr>
        <w:tab/>
      </w:r>
      <w:r w:rsidRPr="00FA4951">
        <w:rPr>
          <w:color w:val="auto"/>
          <w:sz w:val="25"/>
          <w:szCs w:val="25"/>
        </w:rPr>
        <w:tab/>
      </w:r>
      <w:r w:rsidRPr="00FA4951">
        <w:rPr>
          <w:b/>
          <w:color w:val="auto"/>
          <w:sz w:val="25"/>
          <w:szCs w:val="25"/>
        </w:rPr>
        <w:t>Art. 1º -</w:t>
      </w:r>
      <w:r w:rsidR="006616D8">
        <w:rPr>
          <w:color w:val="auto"/>
          <w:sz w:val="25"/>
          <w:szCs w:val="25"/>
        </w:rPr>
        <w:t xml:space="preserve"> Ficam rejeitadas</w:t>
      </w:r>
      <w:r w:rsidRPr="00FA4951">
        <w:rPr>
          <w:color w:val="auto"/>
          <w:sz w:val="25"/>
          <w:szCs w:val="25"/>
        </w:rPr>
        <w:t xml:space="preserve"> as Contas do Poder Executivo Municipal relativo</w:t>
      </w:r>
      <w:r w:rsidR="00F6181E">
        <w:rPr>
          <w:color w:val="auto"/>
          <w:sz w:val="25"/>
          <w:szCs w:val="25"/>
        </w:rPr>
        <w:t xml:space="preserve"> ao exercício financeiro de 2020</w:t>
      </w:r>
      <w:r w:rsidRPr="00FA4951">
        <w:rPr>
          <w:color w:val="auto"/>
          <w:sz w:val="25"/>
          <w:szCs w:val="25"/>
        </w:rPr>
        <w:t xml:space="preserve">, aprovando-se o Parecer da Colenda Primeira Câmara do Egrégio Tribunal de Contas do Estado de São Paulo, referente ao Processo nº </w:t>
      </w:r>
      <w:r w:rsidR="006616D8">
        <w:rPr>
          <w:color w:val="auto"/>
          <w:sz w:val="25"/>
          <w:szCs w:val="25"/>
        </w:rPr>
        <w:t>TC-002937.989.20-0.</w:t>
      </w:r>
    </w:p>
    <w:p w:rsidR="00404DAD" w:rsidRPr="00FA4951" w:rsidRDefault="00404DAD" w:rsidP="00404DAD">
      <w:pPr>
        <w:jc w:val="both"/>
        <w:rPr>
          <w:color w:val="auto"/>
          <w:sz w:val="25"/>
          <w:szCs w:val="25"/>
        </w:rPr>
      </w:pPr>
    </w:p>
    <w:p w:rsidR="00404DAD" w:rsidRPr="00FA4951" w:rsidRDefault="00404DAD" w:rsidP="00404DAD">
      <w:pPr>
        <w:pStyle w:val="Corpodetexto"/>
        <w:rPr>
          <w:color w:val="auto"/>
          <w:sz w:val="25"/>
          <w:szCs w:val="25"/>
        </w:rPr>
      </w:pPr>
      <w:r w:rsidRPr="00FA4951">
        <w:rPr>
          <w:color w:val="auto"/>
          <w:sz w:val="25"/>
          <w:szCs w:val="25"/>
        </w:rPr>
        <w:t xml:space="preserve">      </w:t>
      </w:r>
      <w:r w:rsidRPr="00FA4951">
        <w:rPr>
          <w:color w:val="auto"/>
          <w:sz w:val="25"/>
          <w:szCs w:val="25"/>
        </w:rPr>
        <w:tab/>
      </w:r>
      <w:r w:rsidRPr="00FA4951">
        <w:rPr>
          <w:color w:val="auto"/>
          <w:sz w:val="25"/>
          <w:szCs w:val="25"/>
        </w:rPr>
        <w:tab/>
      </w:r>
      <w:r w:rsidRPr="00FA4951">
        <w:rPr>
          <w:color w:val="auto"/>
          <w:sz w:val="25"/>
          <w:szCs w:val="25"/>
        </w:rPr>
        <w:tab/>
      </w:r>
      <w:r w:rsidRPr="00FA4951">
        <w:rPr>
          <w:b/>
          <w:color w:val="auto"/>
          <w:sz w:val="25"/>
          <w:szCs w:val="25"/>
        </w:rPr>
        <w:t>Art. 2º -</w:t>
      </w:r>
      <w:r w:rsidRPr="00FA4951">
        <w:rPr>
          <w:color w:val="auto"/>
          <w:sz w:val="25"/>
          <w:szCs w:val="25"/>
        </w:rPr>
        <w:t xml:space="preserve"> Este Decreto Legislativo entrará em vigor na data de sua publicação.</w:t>
      </w:r>
    </w:p>
    <w:p w:rsidR="00404DAD" w:rsidRPr="00FA4951" w:rsidRDefault="00404DAD" w:rsidP="00404DAD">
      <w:pPr>
        <w:ind w:left="851"/>
        <w:jc w:val="both"/>
        <w:rPr>
          <w:color w:val="auto"/>
          <w:sz w:val="25"/>
          <w:szCs w:val="25"/>
        </w:rPr>
      </w:pPr>
    </w:p>
    <w:p w:rsidR="00404DAD" w:rsidRPr="00FA4951" w:rsidRDefault="00404DAD" w:rsidP="00404DAD">
      <w:pPr>
        <w:ind w:firstLine="3"/>
        <w:jc w:val="center"/>
        <w:rPr>
          <w:color w:val="auto"/>
          <w:sz w:val="25"/>
          <w:szCs w:val="25"/>
        </w:rPr>
      </w:pPr>
      <w:r w:rsidRPr="00FA4951">
        <w:rPr>
          <w:color w:val="auto"/>
          <w:sz w:val="25"/>
          <w:szCs w:val="25"/>
        </w:rPr>
        <w:t>Câmara Municipal de Pedranópolis.</w:t>
      </w:r>
    </w:p>
    <w:p w:rsidR="00404DAD" w:rsidRPr="00FA4951" w:rsidRDefault="00404DAD" w:rsidP="00404DAD">
      <w:pPr>
        <w:ind w:firstLine="3"/>
        <w:jc w:val="center"/>
        <w:rPr>
          <w:color w:val="auto"/>
          <w:sz w:val="25"/>
          <w:szCs w:val="25"/>
        </w:rPr>
      </w:pPr>
      <w:r w:rsidRPr="00FA4951">
        <w:rPr>
          <w:color w:val="auto"/>
          <w:sz w:val="25"/>
          <w:szCs w:val="25"/>
        </w:rPr>
        <w:t>Estado de São Paulo.</w:t>
      </w:r>
    </w:p>
    <w:p w:rsidR="00404DAD" w:rsidRPr="00FA4951" w:rsidRDefault="00963AEB" w:rsidP="00404DAD">
      <w:pPr>
        <w:ind w:firstLine="3"/>
        <w:jc w:val="center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>Em 22</w:t>
      </w:r>
      <w:bookmarkStart w:id="0" w:name="_GoBack"/>
      <w:bookmarkEnd w:id="0"/>
      <w:r w:rsidR="00F6181E">
        <w:rPr>
          <w:color w:val="auto"/>
          <w:sz w:val="25"/>
          <w:szCs w:val="25"/>
        </w:rPr>
        <w:t xml:space="preserve"> de março de 2023</w:t>
      </w:r>
      <w:r w:rsidR="00404DAD" w:rsidRPr="00FA4951">
        <w:rPr>
          <w:color w:val="auto"/>
          <w:sz w:val="25"/>
          <w:szCs w:val="25"/>
        </w:rPr>
        <w:t>.</w:t>
      </w:r>
    </w:p>
    <w:p w:rsidR="00404DAD" w:rsidRPr="00FA4951" w:rsidRDefault="00404DAD" w:rsidP="00404DAD">
      <w:pPr>
        <w:jc w:val="both"/>
        <w:rPr>
          <w:color w:val="auto"/>
          <w:sz w:val="25"/>
          <w:szCs w:val="25"/>
        </w:rPr>
      </w:pPr>
    </w:p>
    <w:p w:rsidR="00404DAD" w:rsidRPr="00FA4951" w:rsidRDefault="00404DAD" w:rsidP="00404DAD">
      <w:pPr>
        <w:jc w:val="both"/>
        <w:rPr>
          <w:color w:val="auto"/>
          <w:sz w:val="25"/>
          <w:szCs w:val="25"/>
        </w:rPr>
      </w:pPr>
    </w:p>
    <w:p w:rsidR="00404DAD" w:rsidRPr="00FA4951" w:rsidRDefault="00F6181E" w:rsidP="00404DAD">
      <w:pPr>
        <w:jc w:val="both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ab/>
        <w:t xml:space="preserve">     Fausto Luano Rosa</w:t>
      </w:r>
      <w:r w:rsidR="0049212E" w:rsidRPr="00FA4951">
        <w:rPr>
          <w:color w:val="auto"/>
          <w:sz w:val="25"/>
          <w:szCs w:val="25"/>
        </w:rPr>
        <w:tab/>
      </w:r>
      <w:r w:rsidR="0049212E" w:rsidRPr="00FA4951">
        <w:rPr>
          <w:color w:val="auto"/>
          <w:sz w:val="25"/>
          <w:szCs w:val="25"/>
        </w:rPr>
        <w:tab/>
      </w:r>
      <w:r>
        <w:rPr>
          <w:color w:val="auto"/>
          <w:sz w:val="25"/>
          <w:szCs w:val="25"/>
        </w:rPr>
        <w:t xml:space="preserve">              Orivaldo Fernandes</w:t>
      </w:r>
    </w:p>
    <w:p w:rsidR="00404DAD" w:rsidRPr="00FA4951" w:rsidRDefault="00404DAD" w:rsidP="00FA4951">
      <w:pPr>
        <w:ind w:firstLine="708"/>
        <w:jc w:val="both"/>
        <w:rPr>
          <w:color w:val="auto"/>
          <w:sz w:val="25"/>
          <w:szCs w:val="25"/>
        </w:rPr>
      </w:pPr>
      <w:r w:rsidRPr="00FA4951">
        <w:rPr>
          <w:color w:val="auto"/>
          <w:sz w:val="25"/>
          <w:szCs w:val="25"/>
        </w:rPr>
        <w:t xml:space="preserve">        </w:t>
      </w:r>
      <w:r w:rsidR="0049212E" w:rsidRPr="00FA4951">
        <w:rPr>
          <w:color w:val="auto"/>
          <w:sz w:val="25"/>
          <w:szCs w:val="25"/>
        </w:rPr>
        <w:t xml:space="preserve">    Presidente </w:t>
      </w:r>
      <w:r w:rsidR="0049212E" w:rsidRPr="00FA4951">
        <w:rPr>
          <w:color w:val="auto"/>
          <w:sz w:val="25"/>
          <w:szCs w:val="25"/>
        </w:rPr>
        <w:tab/>
      </w:r>
      <w:r w:rsidR="0049212E" w:rsidRPr="00FA4951">
        <w:rPr>
          <w:color w:val="auto"/>
          <w:sz w:val="25"/>
          <w:szCs w:val="25"/>
        </w:rPr>
        <w:tab/>
      </w:r>
      <w:r w:rsidR="0049212E" w:rsidRPr="00FA4951">
        <w:rPr>
          <w:color w:val="auto"/>
          <w:sz w:val="25"/>
          <w:szCs w:val="25"/>
        </w:rPr>
        <w:tab/>
      </w:r>
      <w:r w:rsidR="0049212E" w:rsidRPr="00FA4951">
        <w:rPr>
          <w:color w:val="auto"/>
          <w:sz w:val="25"/>
          <w:szCs w:val="25"/>
        </w:rPr>
        <w:tab/>
        <w:t xml:space="preserve">      </w:t>
      </w:r>
      <w:r w:rsidRPr="00FA4951">
        <w:rPr>
          <w:color w:val="auto"/>
          <w:sz w:val="25"/>
          <w:szCs w:val="25"/>
        </w:rPr>
        <w:t xml:space="preserve">   1º Secretário</w:t>
      </w:r>
    </w:p>
    <w:p w:rsidR="00404DAD" w:rsidRPr="00FA4951" w:rsidRDefault="00404DAD" w:rsidP="00404DAD">
      <w:pPr>
        <w:jc w:val="both"/>
        <w:rPr>
          <w:color w:val="auto"/>
          <w:sz w:val="25"/>
          <w:szCs w:val="25"/>
        </w:rPr>
      </w:pPr>
      <w:r w:rsidRPr="00FA4951">
        <w:rPr>
          <w:color w:val="auto"/>
          <w:sz w:val="25"/>
          <w:szCs w:val="25"/>
        </w:rPr>
        <w:tab/>
      </w:r>
      <w:r w:rsidRPr="00FA4951">
        <w:rPr>
          <w:color w:val="auto"/>
          <w:sz w:val="25"/>
          <w:szCs w:val="25"/>
        </w:rPr>
        <w:tab/>
      </w:r>
      <w:r w:rsidRPr="00FA4951">
        <w:rPr>
          <w:color w:val="auto"/>
          <w:sz w:val="25"/>
          <w:szCs w:val="25"/>
        </w:rPr>
        <w:tab/>
      </w:r>
    </w:p>
    <w:p w:rsidR="00404DAD" w:rsidRPr="00FA4951" w:rsidRDefault="00404DAD" w:rsidP="00404DAD">
      <w:pPr>
        <w:ind w:firstLine="2124"/>
        <w:jc w:val="both"/>
        <w:rPr>
          <w:sz w:val="25"/>
          <w:szCs w:val="25"/>
        </w:rPr>
      </w:pPr>
      <w:r w:rsidRPr="00FA4951">
        <w:rPr>
          <w:sz w:val="25"/>
          <w:szCs w:val="25"/>
        </w:rPr>
        <w:t>Registrado em livro próprio, arquivado e publicado por esta secretaria na data supra, por afixação no lugar de costume, quadro próprio de amplo acesso ao público em obediência a LOM.</w:t>
      </w:r>
    </w:p>
    <w:p w:rsidR="00404DAD" w:rsidRPr="00FA4951" w:rsidRDefault="00404DAD" w:rsidP="00404DAD">
      <w:pPr>
        <w:rPr>
          <w:color w:val="auto"/>
          <w:sz w:val="25"/>
          <w:szCs w:val="25"/>
        </w:rPr>
      </w:pPr>
    </w:p>
    <w:p w:rsidR="00FA4951" w:rsidRPr="00FA4951" w:rsidRDefault="00FA4951" w:rsidP="00404DAD">
      <w:pPr>
        <w:rPr>
          <w:color w:val="auto"/>
          <w:sz w:val="25"/>
          <w:szCs w:val="25"/>
        </w:rPr>
      </w:pPr>
    </w:p>
    <w:p w:rsidR="00404DAD" w:rsidRPr="00FA4951" w:rsidRDefault="0049212E" w:rsidP="00404DAD">
      <w:pPr>
        <w:jc w:val="center"/>
        <w:rPr>
          <w:color w:val="auto"/>
          <w:sz w:val="25"/>
          <w:szCs w:val="25"/>
        </w:rPr>
      </w:pPr>
      <w:r w:rsidRPr="00FA4951">
        <w:rPr>
          <w:color w:val="auto"/>
          <w:sz w:val="25"/>
          <w:szCs w:val="25"/>
        </w:rPr>
        <w:t>Leide Sara Coutinho</w:t>
      </w:r>
    </w:p>
    <w:p w:rsidR="00404DAD" w:rsidRPr="00FA4951" w:rsidRDefault="00404DAD" w:rsidP="00404DAD">
      <w:pPr>
        <w:jc w:val="center"/>
        <w:rPr>
          <w:color w:val="auto"/>
          <w:sz w:val="25"/>
          <w:szCs w:val="25"/>
        </w:rPr>
      </w:pPr>
      <w:r w:rsidRPr="00FA4951">
        <w:rPr>
          <w:color w:val="auto"/>
          <w:sz w:val="25"/>
          <w:szCs w:val="25"/>
        </w:rPr>
        <w:t>Diretor</w:t>
      </w:r>
      <w:r w:rsidR="0049212E" w:rsidRPr="00FA4951">
        <w:rPr>
          <w:color w:val="auto"/>
          <w:sz w:val="25"/>
          <w:szCs w:val="25"/>
        </w:rPr>
        <w:t>a Técnica Legislativa</w:t>
      </w:r>
    </w:p>
    <w:p w:rsidR="00496873" w:rsidRDefault="00496873"/>
    <w:sectPr w:rsidR="00496873" w:rsidSect="00FA4951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AD"/>
    <w:rsid w:val="00404DAD"/>
    <w:rsid w:val="0049212E"/>
    <w:rsid w:val="00496873"/>
    <w:rsid w:val="006616D8"/>
    <w:rsid w:val="009041A6"/>
    <w:rsid w:val="00963AEB"/>
    <w:rsid w:val="00F6181E"/>
    <w:rsid w:val="00FA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A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04DAD"/>
    <w:pPr>
      <w:keepNext/>
      <w:ind w:left="1065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404DAD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04DA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404DAD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04DAD"/>
    <w:pPr>
      <w:ind w:left="540" w:hanging="540"/>
      <w:jc w:val="both"/>
    </w:pPr>
    <w:rPr>
      <w:rFonts w:eastAsia="SimSun"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4DAD"/>
    <w:rPr>
      <w:rFonts w:ascii="Times New Roman" w:eastAsia="SimSun" w:hAnsi="Times New Roman" w:cs="Times New Roman"/>
      <w:color w:val="000000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04DA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04DAD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A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404DAD"/>
    <w:pPr>
      <w:keepNext/>
      <w:ind w:left="1065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404DAD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04DAD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404DAD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404DAD"/>
    <w:pPr>
      <w:ind w:left="540" w:hanging="540"/>
      <w:jc w:val="both"/>
    </w:pPr>
    <w:rPr>
      <w:rFonts w:eastAsia="SimSun"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4DAD"/>
    <w:rPr>
      <w:rFonts w:ascii="Times New Roman" w:eastAsia="SimSun" w:hAnsi="Times New Roman" w:cs="Times New Roman"/>
      <w:color w:val="000000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04DA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04DAD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Pedranopolis</dc:creator>
  <cp:lastModifiedBy>Camara Pedranopolis</cp:lastModifiedBy>
  <cp:revision>10</cp:revision>
  <dcterms:created xsi:type="dcterms:W3CDTF">2021-05-19T14:11:00Z</dcterms:created>
  <dcterms:modified xsi:type="dcterms:W3CDTF">2023-03-21T12:35:00Z</dcterms:modified>
</cp:coreProperties>
</file>